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组成基础资源服务，向上提供池化服务</w:t>
      </w:r>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142AF3"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142AF3"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142AF3"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142AF3"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142AF3"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142AF3"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06E4839C" w14:textId="77777777" w:rsidR="00D1422F" w:rsidRDefault="00D1422F" w:rsidP="00D1422F">
      <w:pPr>
        <w:pStyle w:val="1"/>
        <w:ind w:firstLine="883"/>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p>
    <w:p w14:paraId="41E70412" w14:textId="08CFB4B7" w:rsidR="007D49DA" w:rsidRDefault="007D49DA"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p>
    <w:p w14:paraId="141252D6" w14:textId="77777777" w:rsidR="002C7DF4" w:rsidRDefault="002C7DF4" w:rsidP="002C7DF4">
      <w:pPr>
        <w:widowControl/>
        <w:spacing w:before="100" w:beforeAutospacing="1" w:after="100" w:afterAutospacing="1" w:line="240" w:lineRule="auto"/>
        <w:ind w:firstLineChars="0" w:firstLine="0"/>
        <w:jc w:val="left"/>
        <w:rPr>
          <w:rFonts w:hint="eastAsia"/>
        </w:rPr>
      </w:pPr>
      <w:r>
        <w:t>长江生态环境保护修复智慧决策平台构建与初步设计</w:t>
      </w:r>
    </w:p>
    <w:p w14:paraId="1E009537" w14:textId="77777777" w:rsidR="002C7DF4" w:rsidRDefault="002C7DF4" w:rsidP="002C7DF4">
      <w:pPr>
        <w:widowControl/>
        <w:spacing w:before="100" w:beforeAutospacing="1" w:after="100" w:afterAutospacing="1" w:line="240" w:lineRule="auto"/>
        <w:ind w:firstLineChars="0" w:firstLine="0"/>
        <w:jc w:val="left"/>
        <w:rPr>
          <w:rFonts w:hint="eastAsia"/>
        </w:rPr>
      </w:pPr>
    </w:p>
    <w:p w14:paraId="17691EAC" w14:textId="77777777" w:rsidR="002C7DF4" w:rsidRDefault="002C7DF4" w:rsidP="002C7DF4">
      <w:pPr>
        <w:widowControl/>
        <w:spacing w:before="100" w:beforeAutospacing="1" w:after="100" w:afterAutospacing="1" w:line="240" w:lineRule="auto"/>
        <w:ind w:firstLineChars="0" w:firstLine="0"/>
        <w:jc w:val="left"/>
        <w:rPr>
          <w:rFonts w:ascii="宋体" w:hAnsi="宋体" w:cs="宋体" w:hint="eastAsia"/>
          <w:kern w:val="0"/>
        </w:rPr>
      </w:pPr>
      <w:r>
        <w:t>分析了平台建设面临的多元数据汇集与标准化处理、水质目标模型筛选、水环境预测预警功能开发等</w:t>
      </w:r>
      <w:r>
        <w:t xml:space="preserve"> </w:t>
      </w:r>
      <w:r>
        <w:t>难点与关键技术，同时提出平台建设与运行保障机制</w:t>
      </w:r>
      <w:r>
        <w:t xml:space="preserve">. </w:t>
      </w:r>
      <w:r>
        <w:t>通过平台建设，可实现长江流域数据采集多样化、生态环境要素可视化、环</w:t>
      </w:r>
      <w:r>
        <w:t xml:space="preserve"> </w:t>
      </w:r>
      <w:proofErr w:type="gramStart"/>
      <w:r>
        <w:t>境问题</w:t>
      </w:r>
      <w:proofErr w:type="gramEnd"/>
      <w:r>
        <w:t>诊断精准化、管理响应自动化和决策会商便利化，为长江大保护提供智慧决策支持</w:t>
      </w:r>
      <w:r>
        <w:t>.</w:t>
      </w:r>
    </w:p>
    <w:p w14:paraId="36CA6F19" w14:textId="77777777" w:rsidR="002C7DF4" w:rsidRDefault="002C7DF4" w:rsidP="002C7DF4">
      <w:pPr>
        <w:widowControl/>
        <w:spacing w:before="100" w:beforeAutospacing="1" w:after="100" w:afterAutospacing="1" w:line="240" w:lineRule="auto"/>
        <w:ind w:firstLineChars="0" w:firstLine="0"/>
        <w:jc w:val="left"/>
        <w:rPr>
          <w:rFonts w:ascii="宋体" w:hAnsi="宋体" w:cs="宋体" w:hint="eastAsia"/>
          <w:kern w:val="0"/>
        </w:rPr>
      </w:pPr>
      <w:r>
        <w:t>利用机器学习方法解决复杂环境问题的优势，构</w:t>
      </w:r>
      <w:r>
        <w:t xml:space="preserve"> </w:t>
      </w:r>
      <w:r>
        <w:t>建流域水环境分析机器学习方法模型库</w:t>
      </w:r>
      <w:r>
        <w:t xml:space="preserve">. </w:t>
      </w:r>
      <w:r>
        <w:t>筛选主流</w:t>
      </w:r>
      <w:r>
        <w:t xml:space="preserve"> </w:t>
      </w:r>
      <w:r>
        <w:t>机器学习方法模型，如利用</w:t>
      </w:r>
      <w:r>
        <w:t xml:space="preserve"> LM-BP </w:t>
      </w:r>
      <w:r>
        <w:t>神经网络方法，解</w:t>
      </w:r>
      <w:r>
        <w:t xml:space="preserve"> </w:t>
      </w:r>
      <w:r>
        <w:t>决紫外光谱反演水质有机污染物浓，建立有效相关性</w:t>
      </w:r>
      <w:r>
        <w:t xml:space="preserve"> </w:t>
      </w:r>
      <w:r>
        <w:t>模型</w:t>
      </w:r>
      <w:r>
        <w:t>[17] ;</w:t>
      </w:r>
      <w:r>
        <w:t>基于</w:t>
      </w:r>
      <w:proofErr w:type="gramStart"/>
      <w:r>
        <w:t>向量机方法</w:t>
      </w:r>
      <w:proofErr w:type="gramEnd"/>
      <w:r>
        <w:t>，</w:t>
      </w:r>
      <w:r>
        <w:t xml:space="preserve"> </w:t>
      </w:r>
      <w:r>
        <w:t>反演水中叶绿素</w:t>
      </w:r>
      <w:r>
        <w:t xml:space="preserve"> a </w:t>
      </w:r>
      <w:r>
        <w:t>浓</w:t>
      </w:r>
      <w:r>
        <w:t xml:space="preserve"> </w:t>
      </w:r>
      <w:r>
        <w:t>度</w:t>
      </w:r>
      <w:r>
        <w:t>[18] ;</w:t>
      </w:r>
      <w:r>
        <w:t>基于</w:t>
      </w:r>
      <w:r>
        <w:t xml:space="preserve"> BP </w:t>
      </w:r>
      <w:r>
        <w:t>神经网络方法的藻类影响因子分析，</w:t>
      </w:r>
      <w:r>
        <w:t xml:space="preserve"> </w:t>
      </w:r>
      <w:r>
        <w:t>建立藻类暴发预测模型</w:t>
      </w:r>
      <w:r>
        <w:t>[19] ;</w:t>
      </w:r>
      <w:r>
        <w:t>基于</w:t>
      </w:r>
      <w:proofErr w:type="gramStart"/>
      <w:r>
        <w:t>向量机方法</w:t>
      </w:r>
      <w:proofErr w:type="gramEnd"/>
      <w:r>
        <w:t>进行河</w:t>
      </w:r>
      <w:r>
        <w:t xml:space="preserve"> </w:t>
      </w:r>
      <w:r>
        <w:t>涌水质预测等</w:t>
      </w:r>
      <w:r>
        <w:t xml:space="preserve">[20] </w:t>
      </w:r>
      <w:r>
        <w:t>，通过实测数据校验效果，明确各类</w:t>
      </w:r>
      <w:r>
        <w:t xml:space="preserve"> </w:t>
      </w:r>
      <w:r>
        <w:t>模型在长江流域环境问题分析的适用性，同时，依托</w:t>
      </w:r>
      <w:r>
        <w:t xml:space="preserve"> </w:t>
      </w:r>
      <w:r>
        <w:t>长江平台数据具备海量、多维、长时间序列的特点，为</w:t>
      </w:r>
      <w:r>
        <w:t xml:space="preserve"> </w:t>
      </w:r>
      <w:r>
        <w:t>机器学习模型的校正训练建立提供数据条件</w:t>
      </w:r>
      <w:r>
        <w:t xml:space="preserve">. </w:t>
      </w:r>
      <w:r>
        <w:t>机器</w:t>
      </w:r>
      <w:r>
        <w:t xml:space="preserve"> </w:t>
      </w:r>
      <w:r>
        <w:t>学习方法模型库建设以服务于长江水环境综合分析</w:t>
      </w:r>
      <w:r>
        <w:t xml:space="preserve"> </w:t>
      </w:r>
      <w:r>
        <w:t>与管理功能需求为目标，覆盖污染物反演模型、黑臭</w:t>
      </w:r>
      <w:r>
        <w:t xml:space="preserve"> </w:t>
      </w:r>
      <w:r>
        <w:t>水体识别模型、水质预测模型、环境功能评价模型、污</w:t>
      </w:r>
      <w:r>
        <w:t xml:space="preserve"> </w:t>
      </w:r>
      <w:proofErr w:type="gramStart"/>
      <w:r>
        <w:t>染物排放量</w:t>
      </w:r>
      <w:proofErr w:type="gramEnd"/>
      <w:r>
        <w:t>预测模型、流域环境问题诊断模型、工业</w:t>
      </w:r>
      <w:r>
        <w:t xml:space="preserve"> </w:t>
      </w:r>
      <w:r>
        <w:t>园区污染排放溯源模型等，推流域各类生态环境问题解析智能化与便捷化，推动长江水环境管理智慧</w:t>
      </w:r>
      <w:r>
        <w:t xml:space="preserve"> </w:t>
      </w:r>
      <w:r>
        <w:t>决策</w:t>
      </w:r>
      <w:r>
        <w:t>.</w:t>
      </w:r>
    </w:p>
    <w:p w14:paraId="0F14D7EB" w14:textId="77777777" w:rsidR="002C7DF4" w:rsidRPr="00382780" w:rsidRDefault="002C7DF4" w:rsidP="002C7DF4">
      <w:pPr>
        <w:widowControl/>
        <w:spacing w:before="100" w:beforeAutospacing="1" w:after="100" w:afterAutospacing="1" w:line="240" w:lineRule="auto"/>
        <w:ind w:firstLineChars="0" w:firstLine="0"/>
        <w:jc w:val="left"/>
        <w:rPr>
          <w:rFonts w:ascii="宋体" w:hAnsi="宋体" w:cs="宋体"/>
          <w:kern w:val="0"/>
        </w:rPr>
      </w:pPr>
      <w:r>
        <w:t>以解决水质预测预警、污染问题快速溯源、应急</w:t>
      </w:r>
      <w:r>
        <w:t xml:space="preserve"> </w:t>
      </w:r>
      <w:r>
        <w:t>指挥与决策会商为目标，集成水环境预测预警技术，</w:t>
      </w:r>
      <w:r>
        <w:t xml:space="preserve"> </w:t>
      </w:r>
      <w:r>
        <w:t>优化平台水环境管理功能</w:t>
      </w:r>
      <w:r>
        <w:t xml:space="preserve">. </w:t>
      </w:r>
      <w:r>
        <w:t>集成水文模拟模型、水环</w:t>
      </w:r>
      <w:r>
        <w:t xml:space="preserve"> </w:t>
      </w:r>
      <w:r>
        <w:t>境质量模拟模型等可供利用的国内外先进预测预警</w:t>
      </w:r>
      <w:r>
        <w:t xml:space="preserve"> </w:t>
      </w:r>
      <w:r>
        <w:t>技术</w:t>
      </w:r>
      <w:r>
        <w:t xml:space="preserve">[21-22] </w:t>
      </w:r>
      <w:r>
        <w:t>，全面评估各流域水环境模型在中国长江</w:t>
      </w:r>
      <w:r>
        <w:t xml:space="preserve"> </w:t>
      </w:r>
      <w:r>
        <w:t>流域不同应用尺度情况下的精度与参数敏感性，开展</w:t>
      </w:r>
      <w:r>
        <w:t xml:space="preserve"> </w:t>
      </w:r>
      <w:r>
        <w:t>成</w:t>
      </w:r>
      <w:r>
        <w:lastRenderedPageBreak/>
        <w:t>熟模型参数率定，解决长江流域水环境模型单一、</w:t>
      </w:r>
      <w:r>
        <w:t xml:space="preserve"> </w:t>
      </w:r>
      <w:r>
        <w:t>预测预警结果准确性偏低、预测区域局限等</w:t>
      </w:r>
      <w:proofErr w:type="gramStart"/>
      <w:r>
        <w:t>实际问</w:t>
      </w:r>
      <w:proofErr w:type="gramEnd"/>
      <w:r>
        <w:t xml:space="preserve"> </w:t>
      </w:r>
      <w:r>
        <w:t>题</w:t>
      </w:r>
      <w:r>
        <w:t xml:space="preserve">[23-26] . </w:t>
      </w:r>
      <w:r>
        <w:t>同时，构建适用于长江流域生态特征及管理</w:t>
      </w:r>
      <w:r>
        <w:t xml:space="preserve"> </w:t>
      </w:r>
      <w:r>
        <w:t>需求的综合管理模型库，明确子模型与模型组的适用</w:t>
      </w:r>
      <w:r>
        <w:t xml:space="preserve"> </w:t>
      </w:r>
      <w:r>
        <w:t>范围、选择依据、模型校验、精度评价等</w:t>
      </w:r>
      <w:r>
        <w:t xml:space="preserve">. </w:t>
      </w:r>
      <w:r>
        <w:t>在有效集成</w:t>
      </w:r>
      <w:r>
        <w:t xml:space="preserve"> </w:t>
      </w:r>
      <w:r>
        <w:t>水环境预测预警模型技术基础上，实现长江全流域水</w:t>
      </w:r>
      <w:r>
        <w:t xml:space="preserve"> </w:t>
      </w:r>
      <w:r>
        <w:t>环境自动预警工作网，达到环境风险快速响应与污染</w:t>
      </w:r>
      <w:r>
        <w:t xml:space="preserve"> </w:t>
      </w:r>
      <w:r>
        <w:t>溯源</w:t>
      </w:r>
      <w:r>
        <w:t>.</w:t>
      </w:r>
    </w:p>
    <w:p w14:paraId="65823342" w14:textId="32E4F185" w:rsidR="002C7DF4" w:rsidRPr="002C7DF4" w:rsidRDefault="002C7DF4" w:rsidP="00951330">
      <w:pPr>
        <w:widowControl/>
        <w:spacing w:before="100" w:beforeAutospacing="1" w:after="100" w:afterAutospacing="1" w:line="240" w:lineRule="auto"/>
        <w:ind w:firstLineChars="0" w:firstLine="0"/>
        <w:jc w:val="left"/>
        <w:rPr>
          <w:rFonts w:ascii="宋体" w:hAnsi="宋体" w:cs="宋体"/>
          <w:kern w:val="0"/>
        </w:rPr>
      </w:pPr>
    </w:p>
    <w:p w14:paraId="5FF62502"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00F6ABCD"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780755D9" w14:textId="77777777" w:rsidR="00D96A0A" w:rsidRDefault="00D96A0A" w:rsidP="00D96A0A">
      <w:pPr>
        <w:pStyle w:val="1"/>
        <w:ind w:firstLine="883"/>
      </w:pPr>
      <w:r>
        <w:t>空间数据管理与服务共享应用系统建设研究</w:t>
      </w:r>
    </w:p>
    <w:p w14:paraId="1229846F" w14:textId="475FB9FB" w:rsidR="00D96A0A" w:rsidRDefault="00A17D1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E6EABB9" wp14:editId="40A092EF">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000827"/>
                    </a:xfrm>
                    <a:prstGeom prst="rect">
                      <a:avLst/>
                    </a:prstGeom>
                  </pic:spPr>
                </pic:pic>
              </a:graphicData>
            </a:graphic>
          </wp:inline>
        </w:drawing>
      </w:r>
    </w:p>
    <w:p w14:paraId="7F112539"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4FCDFBAF"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2C3D4BB5" w14:textId="5AE3B7C0"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D0D18A3" wp14:editId="0143AB3C">
            <wp:extent cx="5274310" cy="379274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792742"/>
                    </a:xfrm>
                    <a:prstGeom prst="rect">
                      <a:avLst/>
                    </a:prstGeom>
                  </pic:spPr>
                </pic:pic>
              </a:graphicData>
            </a:graphic>
          </wp:inline>
        </w:drawing>
      </w:r>
    </w:p>
    <w:p w14:paraId="4268EBA6" w14:textId="77777777"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4E2523A2" w14:textId="01270FB9"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058D2394" w14:textId="77777777"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p>
    <w:p w14:paraId="129AA355" w14:textId="16FBAD7F"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503BB14F" wp14:editId="165BEF86">
            <wp:extent cx="5274310" cy="391605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16053"/>
                    </a:xfrm>
                    <a:prstGeom prst="rect">
                      <a:avLst/>
                    </a:prstGeom>
                  </pic:spPr>
                </pic:pic>
              </a:graphicData>
            </a:graphic>
          </wp:inline>
        </w:drawing>
      </w:r>
    </w:p>
    <w:p w14:paraId="028B588A" w14:textId="077425D9" w:rsidR="00DE64DF" w:rsidRDefault="00DE64D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DDCAC9C" wp14:editId="53403706">
            <wp:extent cx="5274310" cy="3921547"/>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1547"/>
                    </a:xfrm>
                    <a:prstGeom prst="rect">
                      <a:avLst/>
                    </a:prstGeom>
                  </pic:spPr>
                </pic:pic>
              </a:graphicData>
            </a:graphic>
          </wp:inline>
        </w:drawing>
      </w:r>
    </w:p>
    <w:p w14:paraId="6D655C94" w14:textId="676290D5" w:rsidR="00872200" w:rsidRDefault="00872200" w:rsidP="00951330">
      <w:pPr>
        <w:widowControl/>
        <w:spacing w:before="100" w:beforeAutospacing="1" w:after="100" w:afterAutospacing="1" w:line="240" w:lineRule="auto"/>
        <w:ind w:firstLineChars="0" w:firstLine="0"/>
        <w:jc w:val="left"/>
        <w:rPr>
          <w:rFonts w:ascii="宋体" w:hAnsi="宋体" w:cs="宋体"/>
          <w:kern w:val="0"/>
        </w:rPr>
      </w:pPr>
    </w:p>
    <w:p w14:paraId="1BD04970" w14:textId="77777777" w:rsidR="00F330EE" w:rsidRDefault="00F330EE" w:rsidP="00951330">
      <w:pPr>
        <w:widowControl/>
        <w:spacing w:before="100" w:beforeAutospacing="1" w:after="100" w:afterAutospacing="1" w:line="240" w:lineRule="auto"/>
        <w:ind w:firstLineChars="0" w:firstLine="0"/>
        <w:jc w:val="left"/>
        <w:rPr>
          <w:rFonts w:ascii="宋体" w:hAnsi="宋体" w:cs="宋体"/>
          <w:kern w:val="0"/>
        </w:rPr>
      </w:pPr>
    </w:p>
    <w:p w14:paraId="4168FCB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运维管理：资源调试、资源部署、容量监控、资源模板、资源计量、系统监控、故障监控</w:t>
      </w:r>
    </w:p>
    <w:p w14:paraId="73B3BF0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51B5A6B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基础服务：中间件集群、大数据集群、数据库集群、缓存集群、公共服务集群、容器服务、安全服务;</w:t>
      </w:r>
      <w:proofErr w:type="spellStart"/>
      <w:r w:rsidRPr="00F330EE">
        <w:rPr>
          <w:rFonts w:ascii="宋体" w:hAnsi="宋体" w:cs="宋体" w:hint="eastAsia"/>
          <w:kern w:val="0"/>
        </w:rPr>
        <w:t>Paas</w:t>
      </w:r>
      <w:proofErr w:type="spellEnd"/>
      <w:r w:rsidRPr="00F330EE">
        <w:rPr>
          <w:rFonts w:ascii="宋体" w:hAnsi="宋体" w:cs="宋体" w:hint="eastAsia"/>
          <w:kern w:val="0"/>
        </w:rPr>
        <w:t>开发平台：运行环境、开发环境、代码管理、智能运维</w:t>
      </w:r>
    </w:p>
    <w:p w14:paraId="40C8EB6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76FCC2F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管理层：</w:t>
      </w:r>
    </w:p>
    <w:p w14:paraId="59D035B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应用管理：负载均衡管理、应用拓扑管理、服务监控、应用监控、弹性伸缩、服务扩容、应用编排、应用发布、灰度升级、应用生命周期管理、服务生命周期管理；</w:t>
      </w:r>
    </w:p>
    <w:p w14:paraId="23A9083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资源管理：主机管理、存储管理、网络管理;</w:t>
      </w:r>
    </w:p>
    <w:p w14:paraId="26AE01C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应用市场管理：</w:t>
      </w:r>
      <w:proofErr w:type="spellStart"/>
      <w:r w:rsidRPr="00F330EE">
        <w:rPr>
          <w:rFonts w:ascii="宋体" w:hAnsi="宋体" w:cs="宋体" w:hint="eastAsia"/>
          <w:kern w:val="0"/>
        </w:rPr>
        <w:t>redis</w:t>
      </w:r>
      <w:proofErr w:type="spellEnd"/>
      <w:r w:rsidRPr="00F330EE">
        <w:rPr>
          <w:rFonts w:ascii="宋体" w:hAnsi="宋体" w:cs="宋体" w:hint="eastAsia"/>
          <w:kern w:val="0"/>
        </w:rPr>
        <w:t>集群、</w:t>
      </w:r>
      <w:proofErr w:type="spellStart"/>
      <w:r w:rsidRPr="00F330EE">
        <w:rPr>
          <w:rFonts w:ascii="宋体" w:hAnsi="宋体" w:cs="宋体" w:hint="eastAsia"/>
          <w:kern w:val="0"/>
        </w:rPr>
        <w:t>kafka</w:t>
      </w:r>
      <w:proofErr w:type="spellEnd"/>
      <w:r w:rsidRPr="00F330EE">
        <w:rPr>
          <w:rFonts w:ascii="宋体" w:hAnsi="宋体" w:cs="宋体" w:hint="eastAsia"/>
          <w:kern w:val="0"/>
        </w:rPr>
        <w:t>消息队列、tomcat、</w:t>
      </w:r>
      <w:proofErr w:type="spellStart"/>
      <w:r w:rsidRPr="00F330EE">
        <w:rPr>
          <w:rFonts w:ascii="宋体" w:hAnsi="宋体" w:cs="宋体" w:hint="eastAsia"/>
          <w:kern w:val="0"/>
        </w:rPr>
        <w:t>mysql</w:t>
      </w:r>
      <w:proofErr w:type="spellEnd"/>
      <w:r w:rsidRPr="00F330EE">
        <w:rPr>
          <w:rFonts w:ascii="宋体" w:hAnsi="宋体" w:cs="宋体" w:hint="eastAsia"/>
          <w:kern w:val="0"/>
        </w:rPr>
        <w:t xml:space="preserve"> ha集群、</w:t>
      </w:r>
      <w:proofErr w:type="spellStart"/>
      <w:r w:rsidRPr="00F330EE">
        <w:rPr>
          <w:rFonts w:ascii="宋体" w:hAnsi="宋体" w:cs="宋体" w:hint="eastAsia"/>
          <w:kern w:val="0"/>
        </w:rPr>
        <w:t>nfs</w:t>
      </w:r>
      <w:proofErr w:type="spellEnd"/>
      <w:r w:rsidRPr="00F330EE">
        <w:rPr>
          <w:rFonts w:ascii="宋体" w:hAnsi="宋体" w:cs="宋体" w:hint="eastAsia"/>
          <w:kern w:val="0"/>
        </w:rPr>
        <w:t>服务;</w:t>
      </w:r>
    </w:p>
    <w:p w14:paraId="7C87CFB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多租房管理：租房管理、用户管理、组织机构管理、用户权限管理;</w:t>
      </w:r>
    </w:p>
    <w:p w14:paraId="0137985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容器管理：容器控制台、容器监控、容器列表、容器迁移;</w:t>
      </w:r>
    </w:p>
    <w:p w14:paraId="4CDAF4D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监控管理：容器监控、主机监控、应用监控、指标监控;</w:t>
      </w:r>
    </w:p>
    <w:p w14:paraId="06EF329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74E4C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层：应用编排、多租房管理、调度器、资源管理、镜像管理、监控管理、容器管理;</w:t>
      </w:r>
    </w:p>
    <w:p w14:paraId="1C78C3C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应用市场：开源组件、商用组件、用户自</w:t>
      </w:r>
      <w:proofErr w:type="gramStart"/>
      <w:r w:rsidRPr="00F330EE">
        <w:rPr>
          <w:rFonts w:ascii="宋体" w:hAnsi="宋体" w:cs="宋体" w:hint="eastAsia"/>
          <w:kern w:val="0"/>
        </w:rPr>
        <w:t>研</w:t>
      </w:r>
      <w:proofErr w:type="gramEnd"/>
      <w:r w:rsidRPr="00F330EE">
        <w:rPr>
          <w:rFonts w:ascii="宋体" w:hAnsi="宋体" w:cs="宋体" w:hint="eastAsia"/>
          <w:kern w:val="0"/>
        </w:rPr>
        <w:t>;</w:t>
      </w:r>
    </w:p>
    <w:p w14:paraId="5FFAEF2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8B5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41AE8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6FD09ACC"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数据层：基础地理数据、专题数据、其它数据</w:t>
      </w:r>
    </w:p>
    <w:p w14:paraId="30CF81B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AF274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服务层：数据引擎服务、空间查询服务、空间分析服务</w:t>
      </w:r>
    </w:p>
    <w:p w14:paraId="1182058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441A5A1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数据层：数据汇聚、数据处理、数据管理;基础时空数据、公共专题数据、物联网实时感知数据;</w:t>
      </w:r>
    </w:p>
    <w:p w14:paraId="41FE1218"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平台层：桌面平台，任务解析模块、物联网实时感知模块;移动平台，移动端服务系统、扩展移动功能;云中心，服务资源池、服务引擎、地名地址引擎、业务流引擎、知识引擎、云端管理系统</w:t>
      </w:r>
    </w:p>
    <w:p w14:paraId="4B090D5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----分为了外网和云平台，之间交互</w:t>
      </w:r>
    </w:p>
    <w:p w14:paraId="3551AEA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数据资源层：元数据及数据目录管理、数据规划、数据汇聚、数据管理、数据更新、数据共享;空间信息数据库：三维模型库、建筑物数据库、基础地理、地表部件、地下空间、地下管线;</w:t>
      </w:r>
    </w:p>
    <w:p w14:paraId="19A613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动态信息数据库：视频信息、传感信息、位置信息、监测信息;公共信息数据库：法人信息、证照信息、经济运行、人口信息。</w:t>
      </w:r>
    </w:p>
    <w:p w14:paraId="134D0FD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0E647B1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支撑平台层：应用服务组件,组织模型服务、单点登录服务、访问控制、日志服务;基础支撑组件，超融合基础架构、统一管理、文件服务、短报文动态数据处理、前置数据网关、数据仿真、统一认证及审计、信息安全;引擎集，数据交换引擎、表单引擎、中间件引擎、目录服务引擎、三维</w:t>
      </w:r>
      <w:proofErr w:type="spellStart"/>
      <w:r w:rsidRPr="00F330EE">
        <w:rPr>
          <w:rFonts w:ascii="宋体" w:hAnsi="宋体" w:cs="宋体" w:hint="eastAsia"/>
          <w:kern w:val="0"/>
        </w:rPr>
        <w:t>GiS</w:t>
      </w:r>
      <w:proofErr w:type="spellEnd"/>
      <w:r w:rsidRPr="00F330EE">
        <w:rPr>
          <w:rFonts w:ascii="宋体" w:hAnsi="宋体" w:cs="宋体" w:hint="eastAsia"/>
          <w:kern w:val="0"/>
        </w:rPr>
        <w:t>引擎、二维GIS引擎。</w:t>
      </w:r>
    </w:p>
    <w:p w14:paraId="3FD3546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智慧应用层：智慧交通示范、网格化管理服务示范、车辆管理服务示范、流动人群分析、环境污染影响分析、</w:t>
      </w:r>
    </w:p>
    <w:p w14:paraId="295B04C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23D454E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CA551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功能应用：入河排污口监控、取水口监管、水功能区管理、岸线管理、沿江化工企业、码头、采砂管理、水资源优化配置、水库群联合调度、水生态环境模拟、饮用水源地保护、突发事件应急管理。。。</w:t>
      </w:r>
    </w:p>
    <w:p w14:paraId="242E78F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平台：数据交换、视频监控、消息推送、视频监控、消息推送</w:t>
      </w:r>
    </w:p>
    <w:p w14:paraId="25E47FD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数据：基础地理数据、专题数据、三维模型数据、多媒体数据。</w:t>
      </w:r>
    </w:p>
    <w:p w14:paraId="4A0A281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02B0B5E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智慧城市时空大数据中心：时空大数据管理系统、全空间信息模型、大数据分析引擎、城市实时感知引擎，基础时空数据、公共专题、物联网实时感知数据、互联网在线抓取数据。</w:t>
      </w:r>
    </w:p>
    <w:p w14:paraId="5040081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智慧城市云服务中心：专题图API、地图服务API、应用API、</w:t>
      </w:r>
      <w:proofErr w:type="gramStart"/>
      <w:r w:rsidRPr="00F330EE">
        <w:rPr>
          <w:rFonts w:ascii="宋体" w:hAnsi="宋体" w:cs="宋体" w:hint="eastAsia"/>
          <w:kern w:val="0"/>
        </w:rPr>
        <w:t>集成管</w:t>
      </w:r>
      <w:proofErr w:type="gramEnd"/>
      <w:r w:rsidRPr="00F330EE">
        <w:rPr>
          <w:rFonts w:ascii="宋体" w:hAnsi="宋体" w:cs="宋体" w:hint="eastAsia"/>
          <w:kern w:val="0"/>
        </w:rPr>
        <w:t>控、服务管控、自然资源、智慧公安、智慧市政、智慧机场、智慧园区;云GIS服务，数据服务、功能服务、接口服务、知识服务、地名地址引擎、知识引擎、业务流引擎;智慧城市运</w:t>
      </w:r>
      <w:proofErr w:type="gramStart"/>
      <w:r w:rsidRPr="00F330EE">
        <w:rPr>
          <w:rFonts w:ascii="宋体" w:hAnsi="宋体" w:cs="宋体" w:hint="eastAsia"/>
          <w:kern w:val="0"/>
        </w:rPr>
        <w:t>维管理</w:t>
      </w:r>
      <w:proofErr w:type="gramEnd"/>
      <w:r w:rsidRPr="00F330EE">
        <w:rPr>
          <w:rFonts w:ascii="宋体" w:hAnsi="宋体" w:cs="宋体" w:hint="eastAsia"/>
          <w:kern w:val="0"/>
        </w:rPr>
        <w:t>中心，数据维护、数据管理、系统配置、系统监控。</w:t>
      </w:r>
    </w:p>
    <w:p w14:paraId="4382F64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w:t>
      </w:r>
      <w:proofErr w:type="gramStart"/>
      <w:r w:rsidRPr="00F330EE">
        <w:rPr>
          <w:rFonts w:ascii="宋体" w:hAnsi="宋体" w:cs="宋体" w:hint="eastAsia"/>
          <w:kern w:val="0"/>
        </w:rPr>
        <w:t>云应用</w:t>
      </w:r>
      <w:proofErr w:type="gramEnd"/>
      <w:r w:rsidRPr="00F330EE">
        <w:rPr>
          <w:rFonts w:ascii="宋体" w:hAnsi="宋体" w:cs="宋体" w:hint="eastAsia"/>
          <w:kern w:val="0"/>
        </w:rPr>
        <w:t>中心：智慧城市云门户，信息发布、应用入口;智慧城市运行中心，数字孪生、综合治理、态势呈现、决策分析;二三维一体化，GIS能力展现，全空间一体化。</w:t>
      </w:r>
    </w:p>
    <w:p w14:paraId="122FF5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54F040B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1FF0858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数据资源层：基础地理数据、规划背景数据、规划编制数据、规划审批数据、国土产权数据、不动产登记数据、土地储备开发数据、执法监察数据;</w:t>
      </w:r>
    </w:p>
    <w:p w14:paraId="693F50F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服务平台层：</w:t>
      </w:r>
    </w:p>
    <w:p w14:paraId="3D1264DB"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应用层</w:t>
      </w:r>
    </w:p>
    <w:p w14:paraId="05B3FDD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651D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309B24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基础层：软件：数据库软件、GIS软件、操作系统、系统开发软件、网络安全软件</w:t>
      </w:r>
    </w:p>
    <w:p w14:paraId="1608545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汇集层：基础地理数据、气象数据、水文数据、保护区数据、污染源数据、模型数据、遥感影像数据、土地利用数据、水生生物数据、社会经济数据、环境问题数据、环境舆情数据、断面监测数据、风险源数据、饮用水源地数据、入河排污口数据、用户信息数据、用户权限数据；</w:t>
      </w:r>
    </w:p>
    <w:p w14:paraId="58983039"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数据治理层：地理信息数据库、污染源数据库、监测信息数据库、模型数据库、统计分析数据库、驻点研究数据库、环境舆情数据库、用户管理数据库、系统功能数据库、系统管理数据库</w:t>
      </w:r>
    </w:p>
    <w:p w14:paraId="617ED16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大脑层：流域水文水动力模型、土壤侵蚀模型、污染负荷模型、生态流量模型、流域纳污能力计算模型、断面水质预测、污染物迁移模拟与溯源、流域风险评估、流域健康评估;</w:t>
      </w:r>
    </w:p>
    <w:p w14:paraId="593415F6" w14:textId="77777777" w:rsid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应用层：长江流域生态环境展示、长江流域水环境管理、长江生态流量管理、水环境模型工具、GIS制图工具、统计分析定制、驻点跟踪研究成效、长江保护攻坚专题、视频会商、流域环境虚拟、环境信息查询、平台访问数据统计。</w:t>
      </w:r>
    </w:p>
    <w:p w14:paraId="14596843" w14:textId="77777777" w:rsidR="00382780" w:rsidRDefault="00382780" w:rsidP="00F330EE">
      <w:pPr>
        <w:widowControl/>
        <w:spacing w:before="100" w:beforeAutospacing="1" w:after="100" w:afterAutospacing="1" w:line="240" w:lineRule="auto"/>
        <w:ind w:firstLineChars="0" w:firstLine="0"/>
        <w:jc w:val="left"/>
        <w:rPr>
          <w:rFonts w:ascii="宋体" w:hAnsi="宋体" w:cs="宋体"/>
          <w:kern w:val="0"/>
        </w:rPr>
      </w:pPr>
    </w:p>
    <w:p w14:paraId="374E35ED" w14:textId="77777777"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p>
    <w:p w14:paraId="4E779652" w14:textId="77777777"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p>
    <w:p w14:paraId="5CCE9DBB" w14:textId="77777777"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p>
    <w:p w14:paraId="7D85F5E2" w14:textId="4C052AD2"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r w:rsidRPr="00383566">
        <w:rPr>
          <w:rFonts w:ascii="宋体" w:hAnsi="宋体" w:cs="宋体" w:hint="eastAsia"/>
          <w:kern w:val="0"/>
        </w:rPr>
        <w:t>基于OpenStack的高可用</w:t>
      </w:r>
      <w:proofErr w:type="gramStart"/>
      <w:r w:rsidRPr="00383566">
        <w:rPr>
          <w:rFonts w:ascii="宋体" w:hAnsi="宋体" w:cs="宋体" w:hint="eastAsia"/>
          <w:kern w:val="0"/>
        </w:rPr>
        <w:t>集群云</w:t>
      </w:r>
      <w:proofErr w:type="gramEnd"/>
      <w:r w:rsidRPr="00383566">
        <w:rPr>
          <w:rFonts w:ascii="宋体" w:hAnsi="宋体" w:cs="宋体" w:hint="eastAsia"/>
          <w:kern w:val="0"/>
        </w:rPr>
        <w:t>平台研究</w:t>
      </w:r>
    </w:p>
    <w:p w14:paraId="45019986" w14:textId="29995248" w:rsidR="00382780" w:rsidRDefault="00382780" w:rsidP="00F330EE">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9F64D53" wp14:editId="61B584C2">
            <wp:extent cx="5274310" cy="3100488"/>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100488"/>
                    </a:xfrm>
                    <a:prstGeom prst="rect">
                      <a:avLst/>
                    </a:prstGeom>
                  </pic:spPr>
                </pic:pic>
              </a:graphicData>
            </a:graphic>
          </wp:inline>
        </w:drawing>
      </w:r>
    </w:p>
    <w:p w14:paraId="2C2B32F9" w14:textId="77777777" w:rsidR="00564D88" w:rsidRDefault="00564D88" w:rsidP="00F330EE">
      <w:pPr>
        <w:widowControl/>
        <w:spacing w:before="100" w:beforeAutospacing="1" w:after="100" w:afterAutospacing="1" w:line="240" w:lineRule="auto"/>
        <w:ind w:firstLineChars="0" w:firstLine="0"/>
        <w:jc w:val="left"/>
        <w:rPr>
          <w:rFonts w:ascii="宋体" w:hAnsi="宋体" w:cs="宋体"/>
          <w:kern w:val="0"/>
        </w:rPr>
      </w:pPr>
    </w:p>
    <w:p w14:paraId="104F3A99" w14:textId="40F9CB89" w:rsidR="00564D88" w:rsidRDefault="00564D88" w:rsidP="00F330EE">
      <w:pPr>
        <w:widowControl/>
        <w:spacing w:before="100" w:beforeAutospacing="1" w:after="100" w:afterAutospacing="1" w:line="240" w:lineRule="auto"/>
        <w:ind w:firstLineChars="0" w:firstLine="0"/>
        <w:jc w:val="left"/>
        <w:rPr>
          <w:rFonts w:ascii="宋体" w:hAnsi="宋体" w:cs="宋体"/>
          <w:kern w:val="0"/>
        </w:rPr>
      </w:pPr>
      <w:r w:rsidRPr="00564D88">
        <w:rPr>
          <w:rFonts w:ascii="宋体" w:hAnsi="宋体" w:cs="宋体" w:hint="eastAsia"/>
          <w:kern w:val="0"/>
        </w:rPr>
        <w:t>第一次全国污染源普查重点污染源空间数据管理与信息共享服务平台建设研究</w:t>
      </w:r>
    </w:p>
    <w:p w14:paraId="4075FD93" w14:textId="77777777" w:rsidR="009848D1" w:rsidRDefault="009848D1" w:rsidP="00F330EE">
      <w:pPr>
        <w:widowControl/>
        <w:spacing w:before="100" w:beforeAutospacing="1" w:after="100" w:afterAutospacing="1" w:line="240" w:lineRule="auto"/>
        <w:ind w:firstLineChars="0" w:firstLine="0"/>
        <w:jc w:val="left"/>
        <w:rPr>
          <w:rFonts w:ascii="宋体" w:hAnsi="宋体" w:cs="宋体"/>
          <w:kern w:val="0"/>
        </w:rPr>
      </w:pPr>
    </w:p>
    <w:p w14:paraId="098DD975" w14:textId="029037FA" w:rsidR="009848D1" w:rsidRDefault="009848D1" w:rsidP="00F330EE">
      <w:pPr>
        <w:widowControl/>
        <w:spacing w:before="100" w:beforeAutospacing="1" w:after="100" w:afterAutospacing="1" w:line="240" w:lineRule="auto"/>
        <w:ind w:firstLineChars="0" w:firstLine="0"/>
        <w:jc w:val="left"/>
        <w:rPr>
          <w:rFonts w:ascii="宋体" w:hAnsi="宋体" w:cs="宋体"/>
          <w:kern w:val="0"/>
        </w:rPr>
      </w:pPr>
      <w:r w:rsidRPr="009848D1">
        <w:rPr>
          <w:rFonts w:ascii="宋体" w:hAnsi="宋体" w:cs="宋体" w:hint="eastAsia"/>
          <w:kern w:val="0"/>
        </w:rPr>
        <w:t>数字地下空间与工程数据管理核心技术研究及其应用</w:t>
      </w:r>
    </w:p>
    <w:p w14:paraId="5739E4CE" w14:textId="77777777" w:rsidR="00EA5AD4" w:rsidRDefault="00EA5AD4" w:rsidP="00F330EE">
      <w:pPr>
        <w:widowControl/>
        <w:spacing w:before="100" w:beforeAutospacing="1" w:after="100" w:afterAutospacing="1" w:line="240" w:lineRule="auto"/>
        <w:ind w:firstLineChars="0" w:firstLine="0"/>
        <w:jc w:val="left"/>
        <w:rPr>
          <w:rFonts w:ascii="宋体" w:hAnsi="宋体" w:cs="宋体"/>
          <w:kern w:val="0"/>
        </w:rPr>
      </w:pPr>
    </w:p>
    <w:p w14:paraId="630BA40D" w14:textId="77777777" w:rsidR="00EA5AD4" w:rsidRDefault="00EA5AD4" w:rsidP="00F330EE">
      <w:pPr>
        <w:widowControl/>
        <w:spacing w:before="100" w:beforeAutospacing="1" w:after="100" w:afterAutospacing="1" w:line="240" w:lineRule="auto"/>
        <w:ind w:firstLineChars="0" w:firstLine="0"/>
        <w:jc w:val="left"/>
        <w:rPr>
          <w:rFonts w:ascii="宋体" w:hAnsi="宋体" w:cs="宋体"/>
          <w:kern w:val="0"/>
        </w:rPr>
      </w:pPr>
    </w:p>
    <w:p w14:paraId="50A1722B" w14:textId="5EE6E23E" w:rsidR="00EA5AD4" w:rsidRDefault="00EA5AD4" w:rsidP="00F330EE">
      <w:pPr>
        <w:widowControl/>
        <w:spacing w:before="100" w:beforeAutospacing="1" w:after="100" w:afterAutospacing="1" w:line="240" w:lineRule="auto"/>
        <w:ind w:firstLineChars="0" w:firstLine="0"/>
        <w:jc w:val="left"/>
        <w:rPr>
          <w:rFonts w:ascii="宋体" w:hAnsi="宋体" w:cs="宋体"/>
          <w:kern w:val="0"/>
        </w:rPr>
      </w:pPr>
      <w:r w:rsidRPr="00EA5AD4">
        <w:rPr>
          <w:rFonts w:ascii="宋体" w:hAnsi="宋体" w:cs="宋体" w:hint="eastAsia"/>
          <w:kern w:val="0"/>
        </w:rPr>
        <w:t>面向SaaS应用的多租户数据放置机制研究</w:t>
      </w:r>
    </w:p>
    <w:p w14:paraId="02587DA9"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17D95ED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09190D0C"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33B3A65F"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0E02658E"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0CFEA04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1F5867CA"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1D92849B" w14:textId="07A5F782"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r w:rsidRPr="00A4302A">
        <w:rPr>
          <w:rFonts w:ascii="宋体" w:hAnsi="宋体" w:cs="宋体" w:hint="eastAsia"/>
          <w:kern w:val="0"/>
        </w:rPr>
        <w:t>林业资源信息</w:t>
      </w:r>
      <w:proofErr w:type="gramStart"/>
      <w:r w:rsidRPr="00A4302A">
        <w:rPr>
          <w:rFonts w:ascii="宋体" w:hAnsi="宋体" w:cs="宋体" w:hint="eastAsia"/>
          <w:kern w:val="0"/>
        </w:rPr>
        <w:t>云计算</w:t>
      </w:r>
      <w:proofErr w:type="gramEnd"/>
      <w:r w:rsidRPr="00A4302A">
        <w:rPr>
          <w:rFonts w:ascii="宋体" w:hAnsi="宋体" w:cs="宋体" w:hint="eastAsia"/>
          <w:kern w:val="0"/>
        </w:rPr>
        <w:t>服务体系研究</w:t>
      </w:r>
    </w:p>
    <w:p w14:paraId="211637CA" w14:textId="1CB0C4C0" w:rsidR="00A4302A" w:rsidRDefault="00A4302A"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478B6AB" wp14:editId="7A0BD9E9">
            <wp:extent cx="5274310" cy="41345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134595"/>
                    </a:xfrm>
                    <a:prstGeom prst="rect">
                      <a:avLst/>
                    </a:prstGeom>
                  </pic:spPr>
                </pic:pic>
              </a:graphicData>
            </a:graphic>
          </wp:inline>
        </w:drawing>
      </w:r>
    </w:p>
    <w:p w14:paraId="74596647" w14:textId="6A88DF15" w:rsidR="00CD41E3" w:rsidRDefault="00CD41E3"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1FE32BD5" wp14:editId="5A65A274">
            <wp:extent cx="5274310" cy="3695680"/>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695680"/>
                    </a:xfrm>
                    <a:prstGeom prst="rect">
                      <a:avLst/>
                    </a:prstGeom>
                  </pic:spPr>
                </pic:pic>
              </a:graphicData>
            </a:graphic>
          </wp:inline>
        </w:drawing>
      </w:r>
    </w:p>
    <w:p w14:paraId="2F452A5B" w14:textId="77777777" w:rsidR="0065318A" w:rsidRDefault="0065318A" w:rsidP="00F330EE">
      <w:pPr>
        <w:widowControl/>
        <w:spacing w:before="100" w:beforeAutospacing="1" w:after="100" w:afterAutospacing="1" w:line="240" w:lineRule="auto"/>
        <w:ind w:firstLineChars="0" w:firstLine="0"/>
        <w:jc w:val="left"/>
        <w:rPr>
          <w:rFonts w:ascii="宋体" w:hAnsi="宋体" w:cs="宋体" w:hint="eastAsia"/>
          <w:kern w:val="0"/>
        </w:rPr>
      </w:pPr>
    </w:p>
    <w:p w14:paraId="0B76BC47" w14:textId="2025A14B" w:rsidR="0065318A" w:rsidRDefault="0065318A"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EA97F41" wp14:editId="27018D62">
            <wp:extent cx="5274310" cy="3331850"/>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331850"/>
                    </a:xfrm>
                    <a:prstGeom prst="rect">
                      <a:avLst/>
                    </a:prstGeom>
                  </pic:spPr>
                </pic:pic>
              </a:graphicData>
            </a:graphic>
          </wp:inline>
        </w:drawing>
      </w:r>
    </w:p>
    <w:p w14:paraId="5F132499" w14:textId="77777777" w:rsidR="002E6D46" w:rsidRDefault="002E6D46" w:rsidP="00F330EE">
      <w:pPr>
        <w:widowControl/>
        <w:spacing w:before="100" w:beforeAutospacing="1" w:after="100" w:afterAutospacing="1" w:line="240" w:lineRule="auto"/>
        <w:ind w:firstLineChars="0" w:firstLine="0"/>
        <w:jc w:val="left"/>
        <w:rPr>
          <w:rFonts w:ascii="宋体" w:hAnsi="宋体" w:cs="宋体" w:hint="eastAsia"/>
          <w:kern w:val="0"/>
        </w:rPr>
      </w:pPr>
    </w:p>
    <w:p w14:paraId="7C6FEC80" w14:textId="27A6CC98" w:rsidR="002E6D46" w:rsidRDefault="002E6D46"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4503A348" wp14:editId="06711814">
            <wp:extent cx="5274310" cy="3307432"/>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307432"/>
                    </a:xfrm>
                    <a:prstGeom prst="rect">
                      <a:avLst/>
                    </a:prstGeom>
                  </pic:spPr>
                </pic:pic>
              </a:graphicData>
            </a:graphic>
          </wp:inline>
        </w:drawing>
      </w:r>
    </w:p>
    <w:p w14:paraId="0F3FF1AD" w14:textId="77777777" w:rsidR="00DF5C1D" w:rsidRDefault="00DF5C1D" w:rsidP="00F330EE">
      <w:pPr>
        <w:widowControl/>
        <w:spacing w:before="100" w:beforeAutospacing="1" w:after="100" w:afterAutospacing="1" w:line="240" w:lineRule="auto"/>
        <w:ind w:firstLineChars="0" w:firstLine="0"/>
        <w:jc w:val="left"/>
        <w:rPr>
          <w:rFonts w:ascii="宋体" w:hAnsi="宋体" w:cs="宋体" w:hint="eastAsia"/>
          <w:kern w:val="0"/>
        </w:rPr>
      </w:pPr>
    </w:p>
    <w:p w14:paraId="23272D67" w14:textId="12B32F24" w:rsidR="00DF5C1D" w:rsidRDefault="00DF5C1D"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F24336B" wp14:editId="7F9650EA">
            <wp:extent cx="5274310" cy="357420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574200"/>
                    </a:xfrm>
                    <a:prstGeom prst="rect">
                      <a:avLst/>
                    </a:prstGeom>
                  </pic:spPr>
                </pic:pic>
              </a:graphicData>
            </a:graphic>
          </wp:inline>
        </w:drawing>
      </w:r>
      <w:bookmarkStart w:id="0" w:name="_GoBack"/>
      <w:bookmarkEnd w:id="0"/>
    </w:p>
    <w:p w14:paraId="2EEF147E" w14:textId="5372223F" w:rsidR="00A20472" w:rsidRDefault="00A20472"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5C98BB5A" wp14:editId="48B3FAF2">
            <wp:extent cx="5274310" cy="4436159"/>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4436159"/>
                    </a:xfrm>
                    <a:prstGeom prst="rect">
                      <a:avLst/>
                    </a:prstGeom>
                  </pic:spPr>
                </pic:pic>
              </a:graphicData>
            </a:graphic>
          </wp:inline>
        </w:drawing>
      </w:r>
    </w:p>
    <w:p w14:paraId="3BC84470" w14:textId="77777777" w:rsidR="00503F75" w:rsidRDefault="00503F75" w:rsidP="00F330EE">
      <w:pPr>
        <w:widowControl/>
        <w:spacing w:before="100" w:beforeAutospacing="1" w:after="100" w:afterAutospacing="1" w:line="240" w:lineRule="auto"/>
        <w:ind w:firstLineChars="0" w:firstLine="0"/>
        <w:jc w:val="left"/>
        <w:rPr>
          <w:rFonts w:ascii="宋体" w:hAnsi="宋体" w:cs="宋体"/>
          <w:kern w:val="0"/>
        </w:rPr>
      </w:pPr>
    </w:p>
    <w:p w14:paraId="0CF65D46" w14:textId="6C90E121" w:rsidR="00503F75" w:rsidRDefault="00503F75" w:rsidP="00F330EE">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D199F62" wp14:editId="32CFFC1C">
            <wp:extent cx="5274310" cy="3360541"/>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360541"/>
                    </a:xfrm>
                    <a:prstGeom prst="rect">
                      <a:avLst/>
                    </a:prstGeom>
                  </pic:spPr>
                </pic:pic>
              </a:graphicData>
            </a:graphic>
          </wp:inline>
        </w:drawing>
      </w:r>
    </w:p>
    <w:p w14:paraId="3A48BC1B" w14:textId="77777777" w:rsidR="002A6C9B" w:rsidRDefault="002A6C9B" w:rsidP="00F330EE">
      <w:pPr>
        <w:widowControl/>
        <w:spacing w:before="100" w:beforeAutospacing="1" w:after="100" w:afterAutospacing="1" w:line="240" w:lineRule="auto"/>
        <w:ind w:firstLineChars="0" w:firstLine="0"/>
        <w:jc w:val="left"/>
        <w:rPr>
          <w:rFonts w:ascii="宋体" w:hAnsi="宋体" w:cs="宋体"/>
          <w:kern w:val="0"/>
        </w:rPr>
      </w:pPr>
    </w:p>
    <w:p w14:paraId="1365315A" w14:textId="0121C6EA" w:rsidR="002A6C9B" w:rsidRDefault="002A6C9B" w:rsidP="00F330EE">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7D8A813" wp14:editId="7B1004F7">
            <wp:extent cx="5274310" cy="4830511"/>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4830511"/>
                    </a:xfrm>
                    <a:prstGeom prst="rect">
                      <a:avLst/>
                    </a:prstGeom>
                  </pic:spPr>
                </pic:pic>
              </a:graphicData>
            </a:graphic>
          </wp:inline>
        </w:drawing>
      </w:r>
    </w:p>
    <w:p w14:paraId="756087D9" w14:textId="77777777" w:rsidR="00274651" w:rsidRDefault="00274651" w:rsidP="00F330EE">
      <w:pPr>
        <w:widowControl/>
        <w:spacing w:before="100" w:beforeAutospacing="1" w:after="100" w:afterAutospacing="1" w:line="240" w:lineRule="auto"/>
        <w:ind w:firstLineChars="0" w:firstLine="0"/>
        <w:jc w:val="left"/>
        <w:rPr>
          <w:rFonts w:ascii="宋体" w:hAnsi="宋体" w:cs="宋体"/>
          <w:kern w:val="0"/>
        </w:rPr>
      </w:pPr>
    </w:p>
    <w:p w14:paraId="13488A58" w14:textId="7A04F7D5" w:rsidR="00274651" w:rsidRDefault="00274651"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BA49D4B" wp14:editId="3280E7DD">
            <wp:extent cx="5274310" cy="4868970"/>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4868970"/>
                    </a:xfrm>
                    <a:prstGeom prst="rect">
                      <a:avLst/>
                    </a:prstGeom>
                  </pic:spPr>
                </pic:pic>
              </a:graphicData>
            </a:graphic>
          </wp:inline>
        </w:drawing>
      </w:r>
    </w:p>
    <w:p w14:paraId="63E64586" w14:textId="77777777" w:rsidR="00743AD9" w:rsidRDefault="00743AD9" w:rsidP="00F330EE">
      <w:pPr>
        <w:widowControl/>
        <w:spacing w:before="100" w:beforeAutospacing="1" w:after="100" w:afterAutospacing="1" w:line="240" w:lineRule="auto"/>
        <w:ind w:firstLineChars="0" w:firstLine="0"/>
        <w:jc w:val="left"/>
        <w:rPr>
          <w:rFonts w:ascii="宋体" w:hAnsi="宋体" w:cs="宋体"/>
          <w:kern w:val="0"/>
        </w:rPr>
      </w:pPr>
    </w:p>
    <w:p w14:paraId="1406000C" w14:textId="7535E8C6" w:rsidR="00743AD9" w:rsidRDefault="00743AD9"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02FF7A8" wp14:editId="0CEC3916">
            <wp:extent cx="5274310" cy="418221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4182210"/>
                    </a:xfrm>
                    <a:prstGeom prst="rect">
                      <a:avLst/>
                    </a:prstGeom>
                  </pic:spPr>
                </pic:pic>
              </a:graphicData>
            </a:graphic>
          </wp:inline>
        </w:drawing>
      </w:r>
    </w:p>
    <w:p w14:paraId="177E2516" w14:textId="77777777" w:rsidR="00130B17" w:rsidRDefault="00130B17" w:rsidP="00F330EE">
      <w:pPr>
        <w:widowControl/>
        <w:spacing w:before="100" w:beforeAutospacing="1" w:after="100" w:afterAutospacing="1" w:line="240" w:lineRule="auto"/>
        <w:ind w:firstLineChars="0" w:firstLine="0"/>
        <w:jc w:val="left"/>
        <w:rPr>
          <w:rFonts w:ascii="宋体" w:hAnsi="宋体" w:cs="宋体"/>
          <w:kern w:val="0"/>
        </w:rPr>
      </w:pPr>
    </w:p>
    <w:p w14:paraId="5D617CFB" w14:textId="620332EB" w:rsidR="00130B17" w:rsidRDefault="00130B17"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FC54B65" wp14:editId="796BE1DC">
            <wp:extent cx="5274310" cy="6194872"/>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6194872"/>
                    </a:xfrm>
                    <a:prstGeom prst="rect">
                      <a:avLst/>
                    </a:prstGeom>
                  </pic:spPr>
                </pic:pic>
              </a:graphicData>
            </a:graphic>
          </wp:inline>
        </w:drawing>
      </w:r>
    </w:p>
    <w:p w14:paraId="53145507" w14:textId="77777777" w:rsidR="00011218" w:rsidRDefault="00011218" w:rsidP="00F330EE">
      <w:pPr>
        <w:widowControl/>
        <w:spacing w:before="100" w:beforeAutospacing="1" w:after="100" w:afterAutospacing="1" w:line="240" w:lineRule="auto"/>
        <w:ind w:firstLineChars="0" w:firstLine="0"/>
        <w:jc w:val="left"/>
        <w:rPr>
          <w:rFonts w:ascii="宋体" w:hAnsi="宋体" w:cs="宋体"/>
          <w:kern w:val="0"/>
        </w:rPr>
      </w:pPr>
    </w:p>
    <w:p w14:paraId="4E0EDC36" w14:textId="24D0C08F" w:rsidR="00011218" w:rsidRDefault="00011218"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777FF35" wp14:editId="1268BE54">
            <wp:extent cx="5274310" cy="506553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5065535"/>
                    </a:xfrm>
                    <a:prstGeom prst="rect">
                      <a:avLst/>
                    </a:prstGeom>
                  </pic:spPr>
                </pic:pic>
              </a:graphicData>
            </a:graphic>
          </wp:inline>
        </w:drawing>
      </w:r>
    </w:p>
    <w:p w14:paraId="0EB8BC35" w14:textId="77777777" w:rsidR="00834E06" w:rsidRDefault="00834E06" w:rsidP="00F330EE">
      <w:pPr>
        <w:widowControl/>
        <w:spacing w:before="100" w:beforeAutospacing="1" w:after="100" w:afterAutospacing="1" w:line="240" w:lineRule="auto"/>
        <w:ind w:firstLineChars="0" w:firstLine="0"/>
        <w:jc w:val="left"/>
        <w:rPr>
          <w:rFonts w:ascii="宋体" w:hAnsi="宋体" w:cs="宋体"/>
          <w:kern w:val="0"/>
        </w:rPr>
      </w:pPr>
    </w:p>
    <w:p w14:paraId="6018F4A0" w14:textId="31BC7F64" w:rsidR="00834E06" w:rsidRDefault="00834E06"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76FDA99" wp14:editId="7E4093FB">
            <wp:extent cx="5274310" cy="3695680"/>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695680"/>
                    </a:xfrm>
                    <a:prstGeom prst="rect">
                      <a:avLst/>
                    </a:prstGeom>
                  </pic:spPr>
                </pic:pic>
              </a:graphicData>
            </a:graphic>
          </wp:inline>
        </w:drawing>
      </w:r>
    </w:p>
    <w:p w14:paraId="56AA045B" w14:textId="48360CE9" w:rsidR="00BF00C9" w:rsidRDefault="00B3748F"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C9A164B" wp14:editId="61DB8C86">
            <wp:extent cx="5274310" cy="3047379"/>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047379"/>
                    </a:xfrm>
                    <a:prstGeom prst="rect">
                      <a:avLst/>
                    </a:prstGeom>
                  </pic:spPr>
                </pic:pic>
              </a:graphicData>
            </a:graphic>
          </wp:inline>
        </w:drawing>
      </w:r>
    </w:p>
    <w:p w14:paraId="6DDC2548" w14:textId="77777777" w:rsidR="00CF76FF" w:rsidRDefault="00CF76FF" w:rsidP="00F330EE">
      <w:pPr>
        <w:widowControl/>
        <w:spacing w:before="100" w:beforeAutospacing="1" w:after="100" w:afterAutospacing="1" w:line="240" w:lineRule="auto"/>
        <w:ind w:firstLineChars="0" w:firstLine="0"/>
        <w:jc w:val="left"/>
        <w:rPr>
          <w:rFonts w:ascii="宋体" w:hAnsi="宋体" w:cs="宋体" w:hint="eastAsia"/>
          <w:kern w:val="0"/>
        </w:rPr>
      </w:pPr>
    </w:p>
    <w:p w14:paraId="318F2BA0" w14:textId="090BE4AB" w:rsidR="00CF76FF" w:rsidRDefault="00CF76FF"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8501A90" wp14:editId="1A217FEE">
            <wp:extent cx="5274310" cy="318167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181679"/>
                    </a:xfrm>
                    <a:prstGeom prst="rect">
                      <a:avLst/>
                    </a:prstGeom>
                  </pic:spPr>
                </pic:pic>
              </a:graphicData>
            </a:graphic>
          </wp:inline>
        </w:drawing>
      </w:r>
    </w:p>
    <w:p w14:paraId="6B12E7A2" w14:textId="77777777" w:rsidR="00801DC3" w:rsidRDefault="00801DC3" w:rsidP="00F330EE">
      <w:pPr>
        <w:widowControl/>
        <w:spacing w:before="100" w:beforeAutospacing="1" w:after="100" w:afterAutospacing="1" w:line="240" w:lineRule="auto"/>
        <w:ind w:firstLineChars="0" w:firstLine="0"/>
        <w:jc w:val="left"/>
        <w:rPr>
          <w:rFonts w:ascii="宋体" w:hAnsi="宋体" w:cs="宋体" w:hint="eastAsia"/>
          <w:kern w:val="0"/>
        </w:rPr>
      </w:pPr>
    </w:p>
    <w:p w14:paraId="4F4D302E" w14:textId="2E425586" w:rsidR="00801DC3" w:rsidRDefault="00801DC3"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1D7CA6C" wp14:editId="64C8F97E">
            <wp:extent cx="5274310" cy="3051042"/>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051042"/>
                    </a:xfrm>
                    <a:prstGeom prst="rect">
                      <a:avLst/>
                    </a:prstGeom>
                  </pic:spPr>
                </pic:pic>
              </a:graphicData>
            </a:graphic>
          </wp:inline>
        </w:drawing>
      </w:r>
    </w:p>
    <w:p w14:paraId="05601BDB" w14:textId="77777777" w:rsidR="007C21D4" w:rsidRDefault="007C21D4" w:rsidP="00F330EE">
      <w:pPr>
        <w:widowControl/>
        <w:spacing w:before="100" w:beforeAutospacing="1" w:after="100" w:afterAutospacing="1" w:line="240" w:lineRule="auto"/>
        <w:ind w:firstLineChars="0" w:firstLine="0"/>
        <w:jc w:val="left"/>
        <w:rPr>
          <w:rFonts w:ascii="宋体" w:hAnsi="宋体" w:cs="宋体" w:hint="eastAsia"/>
          <w:kern w:val="0"/>
        </w:rPr>
      </w:pPr>
    </w:p>
    <w:p w14:paraId="53196125" w14:textId="05824CB5" w:rsidR="007C21D4" w:rsidRDefault="007C21D4"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2C57C44" wp14:editId="666EBC59">
            <wp:extent cx="5274310" cy="440441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4404415"/>
                    </a:xfrm>
                    <a:prstGeom prst="rect">
                      <a:avLst/>
                    </a:prstGeom>
                  </pic:spPr>
                </pic:pic>
              </a:graphicData>
            </a:graphic>
          </wp:inline>
        </w:drawing>
      </w:r>
    </w:p>
    <w:p w14:paraId="11486BE7" w14:textId="77777777" w:rsidR="005C693A" w:rsidRDefault="005C693A" w:rsidP="00F330EE">
      <w:pPr>
        <w:widowControl/>
        <w:spacing w:before="100" w:beforeAutospacing="1" w:after="100" w:afterAutospacing="1" w:line="240" w:lineRule="auto"/>
        <w:ind w:firstLineChars="0" w:firstLine="0"/>
        <w:jc w:val="left"/>
        <w:rPr>
          <w:rFonts w:ascii="宋体" w:hAnsi="宋体" w:cs="宋体" w:hint="eastAsia"/>
          <w:kern w:val="0"/>
        </w:rPr>
      </w:pPr>
    </w:p>
    <w:p w14:paraId="2260441A" w14:textId="575DF777" w:rsidR="005C693A" w:rsidRDefault="005C693A"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AEB80C6" wp14:editId="767A7030">
            <wp:extent cx="5274310" cy="3357489"/>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357489"/>
                    </a:xfrm>
                    <a:prstGeom prst="rect">
                      <a:avLst/>
                    </a:prstGeom>
                  </pic:spPr>
                </pic:pic>
              </a:graphicData>
            </a:graphic>
          </wp:inline>
        </w:drawing>
      </w:r>
    </w:p>
    <w:p w14:paraId="40B77E82" w14:textId="77777777" w:rsidR="005D391D" w:rsidRDefault="005D391D" w:rsidP="00F330EE">
      <w:pPr>
        <w:widowControl/>
        <w:spacing w:before="100" w:beforeAutospacing="1" w:after="100" w:afterAutospacing="1" w:line="240" w:lineRule="auto"/>
        <w:ind w:firstLineChars="0" w:firstLine="0"/>
        <w:jc w:val="left"/>
        <w:rPr>
          <w:rFonts w:ascii="宋体" w:hAnsi="宋体" w:cs="宋体" w:hint="eastAsia"/>
          <w:kern w:val="0"/>
        </w:rPr>
      </w:pPr>
    </w:p>
    <w:p w14:paraId="5A7D0975" w14:textId="00312FA1" w:rsidR="005D391D" w:rsidRDefault="005D391D"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9FCF040" wp14:editId="320824E5">
            <wp:extent cx="5274310" cy="3013804"/>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013804"/>
                    </a:xfrm>
                    <a:prstGeom prst="rect">
                      <a:avLst/>
                    </a:prstGeom>
                  </pic:spPr>
                </pic:pic>
              </a:graphicData>
            </a:graphic>
          </wp:inline>
        </w:drawing>
      </w:r>
    </w:p>
    <w:p w14:paraId="7CC318E0" w14:textId="77777777" w:rsidR="00873A47" w:rsidRDefault="00873A47" w:rsidP="00F330EE">
      <w:pPr>
        <w:widowControl/>
        <w:spacing w:before="100" w:beforeAutospacing="1" w:after="100" w:afterAutospacing="1" w:line="240" w:lineRule="auto"/>
        <w:ind w:firstLineChars="0" w:firstLine="0"/>
        <w:jc w:val="left"/>
        <w:rPr>
          <w:rFonts w:ascii="宋体" w:hAnsi="宋体" w:cs="宋体" w:hint="eastAsia"/>
          <w:kern w:val="0"/>
        </w:rPr>
      </w:pPr>
    </w:p>
    <w:p w14:paraId="639E3472" w14:textId="28712663" w:rsidR="00873A47" w:rsidRDefault="00873A47"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17DA7471" wp14:editId="5D1B0969">
            <wp:extent cx="5274310" cy="3173132"/>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173132"/>
                    </a:xfrm>
                    <a:prstGeom prst="rect">
                      <a:avLst/>
                    </a:prstGeom>
                  </pic:spPr>
                </pic:pic>
              </a:graphicData>
            </a:graphic>
          </wp:inline>
        </w:drawing>
      </w:r>
    </w:p>
    <w:p w14:paraId="230BA553" w14:textId="77777777" w:rsidR="007670E1" w:rsidRDefault="007670E1" w:rsidP="00F330EE">
      <w:pPr>
        <w:widowControl/>
        <w:spacing w:before="100" w:beforeAutospacing="1" w:after="100" w:afterAutospacing="1" w:line="240" w:lineRule="auto"/>
        <w:ind w:firstLineChars="0" w:firstLine="0"/>
        <w:jc w:val="left"/>
        <w:rPr>
          <w:rFonts w:ascii="宋体" w:hAnsi="宋体" w:cs="宋体" w:hint="eastAsia"/>
          <w:kern w:val="0"/>
        </w:rPr>
      </w:pPr>
    </w:p>
    <w:p w14:paraId="10D22C89" w14:textId="77777777" w:rsidR="007670E1" w:rsidRDefault="007670E1" w:rsidP="00F330EE">
      <w:pPr>
        <w:widowControl/>
        <w:spacing w:before="100" w:beforeAutospacing="1" w:after="100" w:afterAutospacing="1" w:line="240" w:lineRule="auto"/>
        <w:ind w:firstLineChars="0" w:firstLine="0"/>
        <w:jc w:val="left"/>
        <w:rPr>
          <w:rFonts w:ascii="宋体" w:hAnsi="宋体" w:cs="宋体" w:hint="eastAsia"/>
          <w:kern w:val="0"/>
        </w:rPr>
      </w:pPr>
    </w:p>
    <w:p w14:paraId="6A032CE7" w14:textId="16DE8F69" w:rsidR="007670E1" w:rsidRDefault="007670E1" w:rsidP="00F330EE">
      <w:pPr>
        <w:widowControl/>
        <w:spacing w:before="100" w:beforeAutospacing="1" w:after="100" w:afterAutospacing="1" w:line="240" w:lineRule="auto"/>
        <w:ind w:firstLineChars="0" w:firstLine="0"/>
        <w:jc w:val="left"/>
        <w:rPr>
          <w:rFonts w:ascii="宋体" w:hAnsi="宋体" w:cs="宋体" w:hint="eastAsia"/>
          <w:kern w:val="0"/>
        </w:rPr>
      </w:pPr>
      <w:r>
        <w:rPr>
          <w:rFonts w:hint="eastAsia"/>
        </w:rPr>
        <w:t>提出长江大保护时空大数据云平台在入河排污口监管、取水口监管、水功能区管理、岸线分区管理和用途管制、水土流失治理、防洪抗旱、工程安全运行、工程</w:t>
      </w:r>
      <w:r>
        <w:rPr>
          <w:rFonts w:hint="eastAsia"/>
        </w:rPr>
        <w:lastRenderedPageBreak/>
        <w:t>建设、航运管理、沿江城市水环境治理、沿江化工企业</w:t>
      </w:r>
      <w:r>
        <w:rPr>
          <w:rFonts w:hint="eastAsia"/>
        </w:rPr>
        <w:t>/</w:t>
      </w:r>
      <w:r>
        <w:rPr>
          <w:rFonts w:hint="eastAsia"/>
        </w:rPr>
        <w:t>码头</w:t>
      </w:r>
      <w:r>
        <w:rPr>
          <w:rFonts w:hint="eastAsia"/>
        </w:rPr>
        <w:t>/</w:t>
      </w:r>
      <w:r>
        <w:rPr>
          <w:rFonts w:hint="eastAsia"/>
        </w:rPr>
        <w:t>采砂管理、饮用水源地保护、水污染</w:t>
      </w:r>
      <w:r>
        <w:rPr>
          <w:rFonts w:hint="eastAsia"/>
        </w:rPr>
        <w:t>/</w:t>
      </w:r>
      <w:r>
        <w:rPr>
          <w:rFonts w:hint="eastAsia"/>
        </w:rPr>
        <w:t>工程事故等突发事件应急管理、综合决策支持等功能模块跨区域多部门多层级的应用方式、全过程应用管理、应用效果等方面的要求。</w:t>
      </w:r>
    </w:p>
    <w:p w14:paraId="209E1C24" w14:textId="7EF4795D" w:rsidR="00F330EE" w:rsidRPr="00D96A0A" w:rsidRDefault="00F330EE" w:rsidP="00951330">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sectPr w:rsidR="00F330EE" w:rsidRPr="00D96A0A">
      <w:headerReference w:type="even" r:id="rId105"/>
      <w:headerReference w:type="default" r:id="rId106"/>
      <w:footerReference w:type="even" r:id="rId107"/>
      <w:footerReference w:type="default" r:id="rId108"/>
      <w:headerReference w:type="first" r:id="rId109"/>
      <w:footerReference w:type="first" r:id="rId1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88723F" w14:textId="77777777" w:rsidR="00142AF3" w:rsidRDefault="00142AF3" w:rsidP="002249ED">
      <w:pPr>
        <w:spacing w:before="0" w:after="0" w:line="240" w:lineRule="auto"/>
        <w:ind w:firstLine="480"/>
      </w:pPr>
      <w:r>
        <w:separator/>
      </w:r>
    </w:p>
  </w:endnote>
  <w:endnote w:type="continuationSeparator" w:id="0">
    <w:p w14:paraId="487578AD" w14:textId="77777777" w:rsidR="00142AF3" w:rsidRDefault="00142AF3"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31062F" w14:textId="77777777" w:rsidR="00142AF3" w:rsidRDefault="00142AF3" w:rsidP="002249ED">
      <w:pPr>
        <w:spacing w:before="0" w:after="0" w:line="240" w:lineRule="auto"/>
        <w:ind w:firstLine="480"/>
      </w:pPr>
      <w:r>
        <w:separator/>
      </w:r>
    </w:p>
  </w:footnote>
  <w:footnote w:type="continuationSeparator" w:id="0">
    <w:p w14:paraId="19DA3BF1" w14:textId="77777777" w:rsidR="00142AF3" w:rsidRDefault="00142AF3"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1218"/>
    <w:rsid w:val="00017AB1"/>
    <w:rsid w:val="00066BDA"/>
    <w:rsid w:val="0008764C"/>
    <w:rsid w:val="000916C0"/>
    <w:rsid w:val="000A1B67"/>
    <w:rsid w:val="000B623A"/>
    <w:rsid w:val="000B7045"/>
    <w:rsid w:val="000D4B01"/>
    <w:rsid w:val="00130B17"/>
    <w:rsid w:val="00135B80"/>
    <w:rsid w:val="00142AF3"/>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74651"/>
    <w:rsid w:val="00294A5A"/>
    <w:rsid w:val="002A0493"/>
    <w:rsid w:val="002A6C9B"/>
    <w:rsid w:val="002B25EF"/>
    <w:rsid w:val="002C187D"/>
    <w:rsid w:val="002C7DF4"/>
    <w:rsid w:val="002E2468"/>
    <w:rsid w:val="002E3BC4"/>
    <w:rsid w:val="002E6D46"/>
    <w:rsid w:val="002E704A"/>
    <w:rsid w:val="002F1289"/>
    <w:rsid w:val="002F5755"/>
    <w:rsid w:val="003326C4"/>
    <w:rsid w:val="00347DA0"/>
    <w:rsid w:val="00352652"/>
    <w:rsid w:val="00382780"/>
    <w:rsid w:val="00383566"/>
    <w:rsid w:val="003A484B"/>
    <w:rsid w:val="003A5E5D"/>
    <w:rsid w:val="003B038E"/>
    <w:rsid w:val="003B1CB7"/>
    <w:rsid w:val="003B2848"/>
    <w:rsid w:val="003E14A0"/>
    <w:rsid w:val="003E639C"/>
    <w:rsid w:val="00432BA7"/>
    <w:rsid w:val="004423BC"/>
    <w:rsid w:val="00451B94"/>
    <w:rsid w:val="004718A0"/>
    <w:rsid w:val="0048110B"/>
    <w:rsid w:val="0048230D"/>
    <w:rsid w:val="004B6305"/>
    <w:rsid w:val="004C6ABF"/>
    <w:rsid w:val="004C6AD8"/>
    <w:rsid w:val="00503F75"/>
    <w:rsid w:val="00521E36"/>
    <w:rsid w:val="00523F59"/>
    <w:rsid w:val="00534B7C"/>
    <w:rsid w:val="00540BFF"/>
    <w:rsid w:val="00551441"/>
    <w:rsid w:val="005544B3"/>
    <w:rsid w:val="00564D88"/>
    <w:rsid w:val="005650CB"/>
    <w:rsid w:val="00574AF3"/>
    <w:rsid w:val="00576550"/>
    <w:rsid w:val="0058328D"/>
    <w:rsid w:val="00585471"/>
    <w:rsid w:val="005A190C"/>
    <w:rsid w:val="005C693A"/>
    <w:rsid w:val="005D391D"/>
    <w:rsid w:val="005D409B"/>
    <w:rsid w:val="005F3921"/>
    <w:rsid w:val="005F3D7C"/>
    <w:rsid w:val="005F4FB4"/>
    <w:rsid w:val="00612DCC"/>
    <w:rsid w:val="00626EA5"/>
    <w:rsid w:val="0065318A"/>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43AD9"/>
    <w:rsid w:val="007656A9"/>
    <w:rsid w:val="007670E1"/>
    <w:rsid w:val="00771693"/>
    <w:rsid w:val="007751C5"/>
    <w:rsid w:val="00776E9B"/>
    <w:rsid w:val="00776E9C"/>
    <w:rsid w:val="00782D28"/>
    <w:rsid w:val="00794552"/>
    <w:rsid w:val="00796792"/>
    <w:rsid w:val="00796860"/>
    <w:rsid w:val="007B1844"/>
    <w:rsid w:val="007C21D4"/>
    <w:rsid w:val="007D49DA"/>
    <w:rsid w:val="007E115E"/>
    <w:rsid w:val="007E2A7D"/>
    <w:rsid w:val="007F245F"/>
    <w:rsid w:val="00801DC3"/>
    <w:rsid w:val="00807241"/>
    <w:rsid w:val="008275DC"/>
    <w:rsid w:val="008349E1"/>
    <w:rsid w:val="00834E06"/>
    <w:rsid w:val="0084049E"/>
    <w:rsid w:val="008520AA"/>
    <w:rsid w:val="008655C5"/>
    <w:rsid w:val="00872200"/>
    <w:rsid w:val="00873A47"/>
    <w:rsid w:val="00874D0C"/>
    <w:rsid w:val="00885C71"/>
    <w:rsid w:val="008A6553"/>
    <w:rsid w:val="008B7E12"/>
    <w:rsid w:val="008C0D34"/>
    <w:rsid w:val="008D19C2"/>
    <w:rsid w:val="008D2B87"/>
    <w:rsid w:val="008D39B7"/>
    <w:rsid w:val="008E4B00"/>
    <w:rsid w:val="008E5C14"/>
    <w:rsid w:val="00904736"/>
    <w:rsid w:val="009056B1"/>
    <w:rsid w:val="00951330"/>
    <w:rsid w:val="00951B6F"/>
    <w:rsid w:val="00962C3E"/>
    <w:rsid w:val="00974803"/>
    <w:rsid w:val="009749CB"/>
    <w:rsid w:val="009812A9"/>
    <w:rsid w:val="009848D1"/>
    <w:rsid w:val="009946AF"/>
    <w:rsid w:val="009965BA"/>
    <w:rsid w:val="009A7D97"/>
    <w:rsid w:val="009B6493"/>
    <w:rsid w:val="009C5A70"/>
    <w:rsid w:val="009D58E7"/>
    <w:rsid w:val="009D58FC"/>
    <w:rsid w:val="009E7C86"/>
    <w:rsid w:val="009F3054"/>
    <w:rsid w:val="00A17D11"/>
    <w:rsid w:val="00A20472"/>
    <w:rsid w:val="00A257CE"/>
    <w:rsid w:val="00A35EFB"/>
    <w:rsid w:val="00A4302A"/>
    <w:rsid w:val="00A47307"/>
    <w:rsid w:val="00A81461"/>
    <w:rsid w:val="00A81528"/>
    <w:rsid w:val="00A90BDF"/>
    <w:rsid w:val="00A910F8"/>
    <w:rsid w:val="00AB16AE"/>
    <w:rsid w:val="00AD0A18"/>
    <w:rsid w:val="00AD1713"/>
    <w:rsid w:val="00AD2209"/>
    <w:rsid w:val="00AE7E08"/>
    <w:rsid w:val="00B00910"/>
    <w:rsid w:val="00B05472"/>
    <w:rsid w:val="00B1684B"/>
    <w:rsid w:val="00B370A1"/>
    <w:rsid w:val="00B3748F"/>
    <w:rsid w:val="00B40328"/>
    <w:rsid w:val="00B42D24"/>
    <w:rsid w:val="00B4414D"/>
    <w:rsid w:val="00B648BC"/>
    <w:rsid w:val="00B66652"/>
    <w:rsid w:val="00B81415"/>
    <w:rsid w:val="00B97BE6"/>
    <w:rsid w:val="00BA7367"/>
    <w:rsid w:val="00BC182F"/>
    <w:rsid w:val="00BC34DD"/>
    <w:rsid w:val="00BE0DAD"/>
    <w:rsid w:val="00BF00C9"/>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C48A8"/>
    <w:rsid w:val="00CD0B12"/>
    <w:rsid w:val="00CD33B9"/>
    <w:rsid w:val="00CD41E3"/>
    <w:rsid w:val="00CF76FF"/>
    <w:rsid w:val="00D06B32"/>
    <w:rsid w:val="00D1358A"/>
    <w:rsid w:val="00D1422F"/>
    <w:rsid w:val="00D33736"/>
    <w:rsid w:val="00D61719"/>
    <w:rsid w:val="00D64658"/>
    <w:rsid w:val="00D77C34"/>
    <w:rsid w:val="00D8368F"/>
    <w:rsid w:val="00D96A0A"/>
    <w:rsid w:val="00DC167B"/>
    <w:rsid w:val="00DE0DD2"/>
    <w:rsid w:val="00DE2A11"/>
    <w:rsid w:val="00DE64DF"/>
    <w:rsid w:val="00DF5C1D"/>
    <w:rsid w:val="00E04569"/>
    <w:rsid w:val="00E14312"/>
    <w:rsid w:val="00E66620"/>
    <w:rsid w:val="00E76EC3"/>
    <w:rsid w:val="00EA0F51"/>
    <w:rsid w:val="00EA5AD4"/>
    <w:rsid w:val="00EC75C0"/>
    <w:rsid w:val="00EC7D44"/>
    <w:rsid w:val="00ED29CD"/>
    <w:rsid w:val="00ED5E33"/>
    <w:rsid w:val="00ED6989"/>
    <w:rsid w:val="00EE5288"/>
    <w:rsid w:val="00EE61EC"/>
    <w:rsid w:val="00F03342"/>
    <w:rsid w:val="00F0641C"/>
    <w:rsid w:val="00F17C30"/>
    <w:rsid w:val="00F330EE"/>
    <w:rsid w:val="00F346D5"/>
    <w:rsid w:val="00F34CFA"/>
    <w:rsid w:val="00F42932"/>
    <w:rsid w:val="00F60A9A"/>
    <w:rsid w:val="00F82697"/>
    <w:rsid w:val="00F93C01"/>
    <w:rsid w:val="00FA4880"/>
    <w:rsid w:val="00FB4D94"/>
    <w:rsid w:val="00FB4DC7"/>
    <w:rsid w:val="00FC4D94"/>
    <w:rsid w:val="00FD6529"/>
    <w:rsid w:val="00FF7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07434054">
      <w:bodyDiv w:val="1"/>
      <w:marLeft w:val="0"/>
      <w:marRight w:val="0"/>
      <w:marTop w:val="0"/>
      <w:marBottom w:val="0"/>
      <w:divBdr>
        <w:top w:val="none" w:sz="0" w:space="0" w:color="auto"/>
        <w:left w:val="none" w:sz="0" w:space="0" w:color="auto"/>
        <w:bottom w:val="none" w:sz="0" w:space="0" w:color="auto"/>
        <w:right w:val="none" w:sz="0" w:space="0" w:color="auto"/>
      </w:divBdr>
      <w:divsChild>
        <w:div w:id="1060790980">
          <w:marLeft w:val="0"/>
          <w:marRight w:val="0"/>
          <w:marTop w:val="0"/>
          <w:marBottom w:val="0"/>
          <w:divBdr>
            <w:top w:val="none" w:sz="0" w:space="0" w:color="auto"/>
            <w:left w:val="none" w:sz="0" w:space="0" w:color="auto"/>
            <w:bottom w:val="none" w:sz="0" w:space="0" w:color="auto"/>
            <w:right w:val="none" w:sz="0" w:space="0" w:color="auto"/>
          </w:divBdr>
        </w:div>
      </w:divsChild>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22836887">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3.xml"/><Relationship Id="rId34" Type="http://schemas.openxmlformats.org/officeDocument/2006/relationships/image" Target="media/image27.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765</TotalTime>
  <Pages>105</Pages>
  <Words>5076</Words>
  <Characters>28939</Characters>
  <Application>Microsoft Office Word</Application>
  <DocSecurity>0</DocSecurity>
  <Lines>241</Lines>
  <Paragraphs>67</Paragraphs>
  <ScaleCrop>false</ScaleCrop>
  <Company/>
  <LinksUpToDate>false</LinksUpToDate>
  <CharactersWithSpaces>33948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228</cp:revision>
  <dcterms:created xsi:type="dcterms:W3CDTF">2021-01-20T03:19:00Z</dcterms:created>
  <dcterms:modified xsi:type="dcterms:W3CDTF">2021-02-07T07:53:00Z</dcterms:modified>
</cp:coreProperties>
</file>